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EBF" w14:textId="77777777" w:rsidR="00E5267D" w:rsidRDefault="00E5267D" w:rsidP="00E5267D">
      <w:pPr>
        <w:numPr>
          <w:ilvl w:val="0"/>
          <w:numId w:val="1"/>
        </w:numPr>
        <w:tabs>
          <w:tab w:val="left" w:pos="720"/>
        </w:tabs>
        <w:spacing w:line="261" w:lineRule="exact"/>
        <w:ind w:firstLine="383"/>
        <w:jc w:val="both"/>
        <w:rPr>
          <w:rFonts w:ascii="Times New Roman" w:hAnsi="Times New Roman"/>
          <w:sz w:val="24"/>
        </w:rPr>
      </w:pPr>
      <w:r>
        <w:rPr>
          <w:rFonts w:ascii="Times New Roman" w:hAnsi="Times New Roman"/>
          <w:b/>
          <w:sz w:val="24"/>
        </w:rPr>
        <w:t>Medical Services</w:t>
      </w:r>
      <w:r>
        <w:rPr>
          <w:rFonts w:ascii="Times New Roman" w:hAnsi="Times New Roman"/>
          <w:sz w:val="24"/>
        </w:rPr>
        <w:t xml:space="preserve">. As used in this Agreement, the term </w:t>
      </w:r>
      <w:r>
        <w:rPr>
          <w:rFonts w:ascii="Times New Roman" w:eastAsia="Cambria" w:hAnsi="Times New Roman" w:cs="Times New Roman"/>
          <w:sz w:val="24"/>
          <w:szCs w:val="24"/>
        </w:rPr>
        <w:t>"</w:t>
      </w:r>
      <w:r>
        <w:rPr>
          <w:rFonts w:ascii="Times New Roman" w:hAnsi="Times New Roman"/>
          <w:sz w:val="24"/>
        </w:rPr>
        <w:t>Medical Services</w:t>
      </w:r>
      <w:r>
        <w:rPr>
          <w:rFonts w:ascii="Times New Roman" w:eastAsia="Cambria" w:hAnsi="Times New Roman" w:cs="Times New Roman"/>
          <w:sz w:val="24"/>
          <w:szCs w:val="24"/>
        </w:rPr>
        <w:t>"</w:t>
      </w:r>
      <w:r>
        <w:rPr>
          <w:rFonts w:ascii="Times New Roman" w:hAnsi="Times New Roman"/>
          <w:sz w:val="24"/>
        </w:rPr>
        <w:t xml:space="preserve"> shall mean those medical</w:t>
      </w:r>
      <w:r>
        <w:rPr>
          <w:rFonts w:ascii="Times New Roman" w:hAnsi="Times New Roman"/>
          <w:b/>
          <w:sz w:val="24"/>
        </w:rPr>
        <w:t xml:space="preserve"> </w:t>
      </w:r>
      <w:r>
        <w:rPr>
          <w:rFonts w:ascii="Times New Roman" w:hAnsi="Times New Roman"/>
          <w:sz w:val="24"/>
        </w:rPr>
        <w:t xml:space="preserve">services that the Physician, himself is permitted to perform under the laws of the State of </w:t>
      </w:r>
      <w:r>
        <w:rPr>
          <w:rFonts w:ascii="Times New Roman" w:eastAsia="Cambria" w:hAnsi="Times New Roman" w:cs="Times New Roman"/>
          <w:sz w:val="24"/>
          <w:szCs w:val="24"/>
        </w:rPr>
        <w:t>Florida</w:t>
      </w:r>
      <w:r>
        <w:rPr>
          <w:rFonts w:ascii="Times New Roman" w:hAnsi="Times New Roman"/>
          <w:sz w:val="24"/>
        </w:rPr>
        <w:t xml:space="preserve"> and that are consistent with his training and experience as a medical physician, as the case may be and include the following: </w:t>
      </w:r>
    </w:p>
    <w:p w14:paraId="2F24A633" w14:textId="77777777" w:rsidR="00E5267D" w:rsidRDefault="00E5267D" w:rsidP="00E5267D">
      <w:pPr>
        <w:spacing w:line="1" w:lineRule="exact"/>
        <w:rPr>
          <w:rFonts w:ascii="Times New Roman" w:hAnsi="Times New Roman"/>
          <w:sz w:val="24"/>
        </w:rPr>
      </w:pPr>
    </w:p>
    <w:p w14:paraId="2C08D0F0" w14:textId="77777777" w:rsidR="00E5267D" w:rsidRDefault="00E5267D" w:rsidP="00E5267D">
      <w:pPr>
        <w:spacing w:line="0" w:lineRule="atLeast"/>
        <w:ind w:left="1800"/>
        <w:rPr>
          <w:rFonts w:ascii="Times New Roman" w:hAnsi="Times New Roman"/>
          <w:sz w:val="24"/>
        </w:rPr>
      </w:pPr>
      <w:r>
        <w:rPr>
          <w:rFonts w:ascii="Times New Roman" w:hAnsi="Times New Roman"/>
          <w:sz w:val="24"/>
        </w:rPr>
        <w:t>Same-day or next day appointments</w:t>
      </w:r>
    </w:p>
    <w:p w14:paraId="69445BEE" w14:textId="77777777" w:rsidR="00E5267D" w:rsidRDefault="00E5267D" w:rsidP="00E5267D">
      <w:pPr>
        <w:spacing w:line="0" w:lineRule="atLeast"/>
        <w:ind w:left="1800"/>
        <w:rPr>
          <w:rFonts w:ascii="Times New Roman" w:hAnsi="Times New Roman"/>
          <w:sz w:val="24"/>
        </w:rPr>
      </w:pPr>
      <w:r>
        <w:rPr>
          <w:rFonts w:ascii="Times New Roman" w:hAnsi="Times New Roman"/>
          <w:sz w:val="24"/>
        </w:rPr>
        <w:t>After hours and weekend telehealth (Zoom or other acceptable platform) appointments if necessary</w:t>
      </w:r>
    </w:p>
    <w:p w14:paraId="7E87A401" w14:textId="77777777" w:rsidR="00E5267D" w:rsidRDefault="00E5267D" w:rsidP="00E5267D">
      <w:pPr>
        <w:spacing w:line="40" w:lineRule="exact"/>
        <w:rPr>
          <w:rFonts w:ascii="Times New Roman" w:hAnsi="Times New Roman"/>
          <w:sz w:val="24"/>
        </w:rPr>
      </w:pPr>
    </w:p>
    <w:p w14:paraId="34ABC5CE" w14:textId="77777777" w:rsidR="00E5267D" w:rsidRDefault="00E5267D" w:rsidP="00E5267D">
      <w:pPr>
        <w:spacing w:line="220" w:lineRule="auto"/>
        <w:ind w:left="2160" w:right="1940" w:hanging="359"/>
        <w:rPr>
          <w:rFonts w:ascii="Times New Roman" w:hAnsi="Times New Roman"/>
          <w:sz w:val="24"/>
        </w:rPr>
      </w:pPr>
      <w:r>
        <w:rPr>
          <w:rFonts w:ascii="Times New Roman" w:hAnsi="Times New Roman"/>
          <w:sz w:val="24"/>
        </w:rPr>
        <w:t>Custom wellness plan to include exercise and dietary plan</w:t>
      </w:r>
    </w:p>
    <w:p w14:paraId="3CD04B06" w14:textId="77777777" w:rsidR="00E5267D" w:rsidRDefault="00E5267D" w:rsidP="00E5267D">
      <w:pPr>
        <w:spacing w:line="220" w:lineRule="auto"/>
        <w:ind w:left="2160" w:right="1940" w:hanging="359"/>
        <w:rPr>
          <w:rFonts w:ascii="Times New Roman" w:hAnsi="Times New Roman"/>
          <w:sz w:val="24"/>
        </w:rPr>
      </w:pPr>
      <w:r>
        <w:rPr>
          <w:rFonts w:ascii="Times New Roman" w:hAnsi="Times New Roman"/>
          <w:sz w:val="24"/>
        </w:rPr>
        <w:t>Personal exercise prescription</w:t>
      </w:r>
    </w:p>
    <w:p w14:paraId="1DDB0132" w14:textId="77777777" w:rsidR="00E5267D" w:rsidRDefault="00E5267D" w:rsidP="00E5267D">
      <w:pPr>
        <w:spacing w:line="220" w:lineRule="auto"/>
        <w:ind w:left="2160" w:right="1940" w:hanging="359"/>
        <w:rPr>
          <w:rFonts w:ascii="Times New Roman" w:hAnsi="Times New Roman"/>
          <w:sz w:val="24"/>
        </w:rPr>
      </w:pPr>
      <w:r>
        <w:rPr>
          <w:rFonts w:ascii="Times New Roman" w:hAnsi="Times New Roman"/>
          <w:sz w:val="24"/>
        </w:rPr>
        <w:t xml:space="preserve"> </w:t>
      </w:r>
    </w:p>
    <w:p w14:paraId="75C990BC" w14:textId="77777777" w:rsidR="00E5267D" w:rsidRDefault="00E5267D" w:rsidP="00E5267D">
      <w:pPr>
        <w:numPr>
          <w:ilvl w:val="0"/>
          <w:numId w:val="2"/>
        </w:numPr>
        <w:tabs>
          <w:tab w:val="left" w:pos="720"/>
        </w:tabs>
        <w:spacing w:line="220" w:lineRule="auto"/>
        <w:ind w:firstLine="383"/>
        <w:rPr>
          <w:rFonts w:ascii="Times New Roman" w:hAnsi="Times New Roman"/>
          <w:b/>
          <w:sz w:val="24"/>
        </w:rPr>
      </w:pPr>
      <w:r>
        <w:rPr>
          <w:rFonts w:ascii="Times New Roman" w:hAnsi="Times New Roman"/>
          <w:b/>
          <w:sz w:val="24"/>
        </w:rPr>
        <w:t>Non-Medical, Personalized Services</w:t>
      </w:r>
      <w:r>
        <w:rPr>
          <w:rFonts w:ascii="Times New Roman" w:hAnsi="Times New Roman"/>
          <w:sz w:val="24"/>
        </w:rPr>
        <w:t xml:space="preserve">. </w:t>
      </w:r>
      <w:r>
        <w:rPr>
          <w:rFonts w:ascii="Times New Roman" w:eastAsia="Cambria" w:hAnsi="Times New Roman" w:cs="Times New Roman"/>
          <w:sz w:val="24"/>
          <w:szCs w:val="24"/>
        </w:rPr>
        <w:t>The Practice</w:t>
      </w:r>
      <w:r>
        <w:rPr>
          <w:rFonts w:ascii="Times New Roman" w:hAnsi="Times New Roman"/>
          <w:sz w:val="24"/>
        </w:rPr>
        <w:t xml:space="preserve"> shall also provide Patient with the following non-medical services </w:t>
      </w:r>
      <w:r>
        <w:rPr>
          <w:rFonts w:ascii="Times New Roman" w:eastAsia="Cambria" w:hAnsi="Times New Roman" w:cs="Times New Roman"/>
          <w:sz w:val="24"/>
          <w:szCs w:val="24"/>
        </w:rPr>
        <w:t>("</w:t>
      </w:r>
      <w:r>
        <w:rPr>
          <w:rFonts w:ascii="Times New Roman" w:hAnsi="Times New Roman"/>
          <w:b/>
          <w:sz w:val="24"/>
        </w:rPr>
        <w:t>Non-Medical Services</w:t>
      </w:r>
      <w:r>
        <w:rPr>
          <w:rFonts w:ascii="Times New Roman" w:eastAsia="Cambria" w:hAnsi="Times New Roman" w:cs="Times New Roman"/>
          <w:sz w:val="24"/>
          <w:szCs w:val="24"/>
        </w:rPr>
        <w:t>"):</w:t>
      </w:r>
    </w:p>
    <w:p w14:paraId="50C277A1" w14:textId="77777777" w:rsidR="00E5267D" w:rsidRDefault="00E5267D" w:rsidP="00E5267D">
      <w:pPr>
        <w:spacing w:line="272" w:lineRule="exact"/>
        <w:rPr>
          <w:rFonts w:ascii="Times New Roman" w:hAnsi="Times New Roman"/>
          <w:b/>
          <w:sz w:val="24"/>
        </w:rPr>
      </w:pPr>
    </w:p>
    <w:p w14:paraId="4F7434BA" w14:textId="77777777" w:rsidR="00E5267D" w:rsidRDefault="00E5267D" w:rsidP="00E5267D">
      <w:pPr>
        <w:numPr>
          <w:ilvl w:val="1"/>
          <w:numId w:val="2"/>
        </w:numPr>
        <w:tabs>
          <w:tab w:val="left" w:pos="1446"/>
        </w:tabs>
        <w:spacing w:line="232" w:lineRule="auto"/>
        <w:ind w:left="380" w:firstLine="377"/>
        <w:jc w:val="both"/>
        <w:rPr>
          <w:rFonts w:ascii="Times New Roman" w:hAnsi="Times New Roman"/>
          <w:b/>
          <w:sz w:val="24"/>
        </w:rPr>
      </w:pPr>
      <w:r>
        <w:rPr>
          <w:rFonts w:ascii="Times New Roman" w:hAnsi="Times New Roman"/>
          <w:b/>
          <w:i/>
          <w:sz w:val="24"/>
          <w:u w:val="single"/>
        </w:rPr>
        <w:t>24/7</w:t>
      </w:r>
      <w:r>
        <w:t xml:space="preserve"> </w:t>
      </w:r>
      <w:r>
        <w:rPr>
          <w:rFonts w:ascii="Times New Roman" w:hAnsi="Times New Roman"/>
          <w:b/>
          <w:i/>
          <w:sz w:val="24"/>
          <w:u w:val="single"/>
        </w:rPr>
        <w:t>Furthermore, Medigap and other supplemental plans may elect not to make payments for items and services that are not paid for by Medicare. Access</w:t>
      </w:r>
      <w:r>
        <w:rPr>
          <w:rFonts w:ascii="Times New Roman" w:hAnsi="Times New Roman"/>
          <w:b/>
          <w:sz w:val="24"/>
        </w:rPr>
        <w:t>.</w:t>
      </w:r>
      <w:r>
        <w:rPr>
          <w:rFonts w:ascii="Times New Roman" w:hAnsi="Times New Roman"/>
          <w:b/>
          <w:i/>
          <w:sz w:val="24"/>
        </w:rPr>
        <w:t xml:space="preserve"> </w:t>
      </w:r>
      <w:r>
        <w:rPr>
          <w:rFonts w:ascii="Times New Roman" w:hAnsi="Times New Roman"/>
          <w:sz w:val="24"/>
        </w:rPr>
        <w:t xml:space="preserve">Patient shall have access to the Physician via one or more of the following methods of communication: text messaging, instant messaging, video chat, and direct telephone to the Physician on a twenty-four hour per day, seven day per week basis. Patient shall be given a phone and other contact information where </w:t>
      </w:r>
      <w:r>
        <w:rPr>
          <w:rFonts w:ascii="Times New Roman" w:eastAsia="Cambria" w:hAnsi="Times New Roman" w:cs="Times New Roman"/>
          <w:sz w:val="24"/>
          <w:szCs w:val="24"/>
        </w:rPr>
        <w:t>Patient</w:t>
      </w:r>
      <w:r>
        <w:rPr>
          <w:rFonts w:ascii="Times New Roman" w:hAnsi="Times New Roman"/>
          <w:sz w:val="24"/>
        </w:rPr>
        <w:t xml:space="preserve"> may reach the</w:t>
      </w:r>
      <w:r>
        <w:rPr>
          <w:rFonts w:ascii="Times New Roman" w:eastAsia="Cambria" w:hAnsi="Times New Roman" w:cs="Times New Roman"/>
          <w:b/>
          <w:sz w:val="24"/>
          <w:szCs w:val="24"/>
        </w:rPr>
        <w:t xml:space="preserve"> </w:t>
      </w:r>
      <w:r>
        <w:rPr>
          <w:rFonts w:ascii="Times New Roman" w:hAnsi="Times New Roman"/>
          <w:sz w:val="24"/>
        </w:rPr>
        <w:t xml:space="preserve">Physician directly at any time. During the Physician’s absence for vacations, continuing medical education, illness, emergencies, or days off, the Practice will arrange for the services of an appropriately licensed healthcare provider for assistance in obtaining medical services. Patient shall be given instructions as to how to contact such healthcare provider. </w:t>
      </w:r>
    </w:p>
    <w:p w14:paraId="3817AA39" w14:textId="77777777" w:rsidR="00E5267D" w:rsidRDefault="00E5267D" w:rsidP="00E5267D">
      <w:pPr>
        <w:spacing w:line="278" w:lineRule="exact"/>
        <w:rPr>
          <w:rFonts w:ascii="Times New Roman" w:hAnsi="Times New Roman"/>
          <w:b/>
          <w:sz w:val="24"/>
        </w:rPr>
      </w:pPr>
    </w:p>
    <w:p w14:paraId="7EEA20B3" w14:textId="77777777" w:rsidR="00E5267D" w:rsidRDefault="00E5267D" w:rsidP="00E5267D">
      <w:pPr>
        <w:numPr>
          <w:ilvl w:val="1"/>
          <w:numId w:val="2"/>
        </w:numPr>
        <w:tabs>
          <w:tab w:val="left" w:pos="1446"/>
        </w:tabs>
        <w:spacing w:line="237" w:lineRule="auto"/>
        <w:ind w:left="380" w:firstLine="377"/>
        <w:jc w:val="both"/>
        <w:rPr>
          <w:rFonts w:ascii="Times New Roman" w:hAnsi="Times New Roman"/>
          <w:b/>
          <w:sz w:val="24"/>
        </w:rPr>
      </w:pPr>
      <w:r>
        <w:rPr>
          <w:rFonts w:ascii="Times New Roman" w:hAnsi="Times New Roman"/>
          <w:b/>
          <w:i/>
          <w:sz w:val="24"/>
          <w:u w:val="single"/>
        </w:rPr>
        <w:t>E-Mail Access</w:t>
      </w:r>
      <w:r>
        <w:rPr>
          <w:rFonts w:ascii="Times New Roman" w:hAnsi="Times New Roman"/>
          <w:b/>
          <w:sz w:val="24"/>
        </w:rPr>
        <w:t xml:space="preserve">. </w:t>
      </w:r>
      <w:r>
        <w:rPr>
          <w:rFonts w:ascii="Times New Roman" w:hAnsi="Times New Roman"/>
          <w:sz w:val="24"/>
        </w:rPr>
        <w:t>Patient shall be given the Physician’s e-mail address</w:t>
      </w:r>
      <w:r>
        <w:rPr>
          <w:rFonts w:ascii="Times New Roman" w:hAnsi="Times New Roman"/>
          <w:i/>
          <w:sz w:val="24"/>
        </w:rPr>
        <w:t xml:space="preserve"> </w:t>
      </w:r>
      <w:r>
        <w:rPr>
          <w:rFonts w:ascii="Times New Roman" w:hAnsi="Times New Roman"/>
          <w:sz w:val="24"/>
        </w:rPr>
        <w:t>to which non-urgent</w:t>
      </w:r>
      <w:r>
        <w:rPr>
          <w:rFonts w:ascii="Times New Roman" w:hAnsi="Times New Roman"/>
          <w:i/>
          <w:sz w:val="24"/>
        </w:rPr>
        <w:t xml:space="preserve"> </w:t>
      </w:r>
      <w:r>
        <w:rPr>
          <w:rFonts w:ascii="Times New Roman" w:hAnsi="Times New Roman"/>
          <w:sz w:val="24"/>
        </w:rPr>
        <w:t>communications can be addressed. Such communications shall be dealt with by the Physician or staff member of the Practice in a timely manner. Patient understands and agrees that email and the internet should never be used to access medical care in the event of an emergency, or any situation that Patient could reasonably expect may develop into an emergency. Patient agrees that in such situations, when a Patient cannot speak to Physician immediately in person or by telephone, that Patient must call 911 and follow the directions of emergency medical personnel.</w:t>
      </w:r>
    </w:p>
    <w:p w14:paraId="76F5649E" w14:textId="77777777" w:rsidR="00E5267D" w:rsidRDefault="00E5267D" w:rsidP="00E5267D">
      <w:pPr>
        <w:spacing w:line="275" w:lineRule="exact"/>
        <w:rPr>
          <w:rFonts w:ascii="Times New Roman" w:hAnsi="Times New Roman"/>
          <w:b/>
          <w:sz w:val="24"/>
        </w:rPr>
      </w:pPr>
    </w:p>
    <w:p w14:paraId="3F21E953" w14:textId="77777777" w:rsidR="00E5267D" w:rsidRDefault="00E5267D" w:rsidP="00E5267D">
      <w:pPr>
        <w:numPr>
          <w:ilvl w:val="1"/>
          <w:numId w:val="2"/>
        </w:numPr>
        <w:tabs>
          <w:tab w:val="left" w:pos="1446"/>
        </w:tabs>
        <w:ind w:left="374" w:firstLine="374"/>
        <w:jc w:val="both"/>
        <w:rPr>
          <w:rFonts w:ascii="Times New Roman" w:hAnsi="Times New Roman"/>
          <w:b/>
          <w:sz w:val="24"/>
        </w:rPr>
      </w:pPr>
      <w:r>
        <w:rPr>
          <w:rFonts w:ascii="Times New Roman" w:hAnsi="Times New Roman"/>
          <w:b/>
          <w:i/>
          <w:sz w:val="24"/>
          <w:u w:val="single"/>
        </w:rPr>
        <w:t>No Wait or Minimal Wait Appointments.</w:t>
      </w:r>
      <w:r>
        <w:rPr>
          <w:rFonts w:ascii="Times New Roman" w:hAnsi="Times New Roman"/>
          <w:b/>
          <w:i/>
          <w:sz w:val="24"/>
        </w:rPr>
        <w:t xml:space="preserve"> </w:t>
      </w:r>
      <w:r>
        <w:rPr>
          <w:rFonts w:ascii="Times New Roman" w:hAnsi="Times New Roman"/>
          <w:sz w:val="24"/>
        </w:rPr>
        <w:t>Every effort shall be made to assure that Patient is</w:t>
      </w:r>
      <w:r>
        <w:rPr>
          <w:rFonts w:ascii="Times New Roman" w:hAnsi="Times New Roman"/>
          <w:b/>
          <w:i/>
          <w:sz w:val="24"/>
        </w:rPr>
        <w:t xml:space="preserve"> </w:t>
      </w:r>
      <w:r>
        <w:rPr>
          <w:rFonts w:ascii="Times New Roman" w:hAnsi="Times New Roman"/>
          <w:sz w:val="24"/>
        </w:rPr>
        <w:t>seen by the Physician immediately upon arriving for a scheduled office visit or after only a minimal wait. If Physician foresees a minimal wait time, Patient shall be contacted and advised of the projected wait time.</w:t>
      </w:r>
    </w:p>
    <w:p w14:paraId="1300EC99" w14:textId="77777777" w:rsidR="00E5267D" w:rsidRDefault="00E5267D" w:rsidP="00E5267D">
      <w:pPr>
        <w:tabs>
          <w:tab w:val="left" w:pos="1446"/>
        </w:tabs>
        <w:jc w:val="both"/>
        <w:rPr>
          <w:rFonts w:ascii="Times New Roman" w:hAnsi="Times New Roman"/>
          <w:b/>
          <w:sz w:val="24"/>
        </w:rPr>
      </w:pPr>
    </w:p>
    <w:p w14:paraId="25815C16" w14:textId="77777777" w:rsidR="00E5267D" w:rsidRDefault="00E5267D" w:rsidP="00E5267D">
      <w:pPr>
        <w:numPr>
          <w:ilvl w:val="0"/>
          <w:numId w:val="3"/>
        </w:numPr>
        <w:spacing w:line="235" w:lineRule="auto"/>
        <w:ind w:left="360" w:firstLine="360"/>
        <w:jc w:val="both"/>
        <w:rPr>
          <w:rFonts w:ascii="Times New Roman" w:hAnsi="Times New Roman"/>
          <w:b/>
          <w:sz w:val="24"/>
        </w:rPr>
      </w:pPr>
      <w:bookmarkStart w:id="0" w:name="page5"/>
      <w:bookmarkEnd w:id="0"/>
      <w:r>
        <w:rPr>
          <w:rFonts w:ascii="Times New Roman" w:hAnsi="Times New Roman"/>
          <w:b/>
          <w:i/>
          <w:sz w:val="24"/>
          <w:u w:val="single"/>
        </w:rPr>
        <w:t>Same Day/Next Day Appointments</w:t>
      </w:r>
      <w:r>
        <w:rPr>
          <w:rFonts w:ascii="Times New Roman" w:hAnsi="Times New Roman"/>
          <w:b/>
          <w:sz w:val="24"/>
        </w:rPr>
        <w:t>.</w:t>
      </w:r>
      <w:r>
        <w:rPr>
          <w:rFonts w:ascii="Times New Roman" w:hAnsi="Times New Roman"/>
          <w:b/>
          <w:i/>
          <w:sz w:val="24"/>
        </w:rPr>
        <w:t xml:space="preserve"> </w:t>
      </w:r>
      <w:r>
        <w:rPr>
          <w:rFonts w:ascii="Times New Roman" w:hAnsi="Times New Roman"/>
          <w:sz w:val="24"/>
        </w:rPr>
        <w:t>When Patient calls or e-mails the Physician prior to noon</w:t>
      </w:r>
      <w:r>
        <w:rPr>
          <w:rFonts w:ascii="Times New Roman" w:hAnsi="Times New Roman"/>
          <w:b/>
          <w:i/>
          <w:sz w:val="24"/>
        </w:rPr>
        <w:t xml:space="preserve"> </w:t>
      </w:r>
      <w:r>
        <w:rPr>
          <w:rFonts w:ascii="Times New Roman" w:hAnsi="Times New Roman"/>
          <w:sz w:val="24"/>
        </w:rPr>
        <w:t>on a normal office day (Monday through Friday) to schedule an appointment, every reasonable effort shall be made to schedule an appointment with the Physician on the same day. If the patient calls or e-mails the Physician after noon on a normal office day (Monday through Friday) to schedule an</w:t>
      </w:r>
      <w:r>
        <w:rPr>
          <w:rFonts w:ascii="Times New Roman" w:eastAsia="Cambria" w:hAnsi="Times New Roman" w:cs="Times New Roman"/>
          <w:b/>
          <w:sz w:val="24"/>
          <w:szCs w:val="24"/>
        </w:rPr>
        <w:t xml:space="preserve"> </w:t>
      </w:r>
      <w:r>
        <w:rPr>
          <w:rFonts w:ascii="Times New Roman" w:hAnsi="Times New Roman"/>
          <w:sz w:val="24"/>
        </w:rPr>
        <w:t xml:space="preserve">appointment, every reasonable effort shall be made to schedule Patient’s appointment with the Physician on the following normal office day. In any event, however, </w:t>
      </w:r>
      <w:r>
        <w:rPr>
          <w:rFonts w:ascii="Times New Roman" w:eastAsia="Cambria" w:hAnsi="Times New Roman" w:cs="Times New Roman"/>
          <w:sz w:val="24"/>
          <w:szCs w:val="24"/>
        </w:rPr>
        <w:t>the Practice</w:t>
      </w:r>
      <w:r>
        <w:rPr>
          <w:rFonts w:ascii="Times New Roman" w:hAnsi="Times New Roman"/>
          <w:sz w:val="24"/>
        </w:rPr>
        <w:t xml:space="preserve"> shall make every reasonable effort to schedule an appointment for </w:t>
      </w:r>
      <w:proofErr w:type="gramStart"/>
      <w:r>
        <w:rPr>
          <w:rFonts w:ascii="Times New Roman" w:hAnsi="Times New Roman"/>
          <w:sz w:val="24"/>
        </w:rPr>
        <w:t>Patient</w:t>
      </w:r>
      <w:proofErr w:type="gramEnd"/>
      <w:r>
        <w:rPr>
          <w:rFonts w:ascii="Times New Roman" w:hAnsi="Times New Roman"/>
          <w:sz w:val="24"/>
        </w:rPr>
        <w:t xml:space="preserve"> on the same day that the request is made.</w:t>
      </w:r>
    </w:p>
    <w:p w14:paraId="6EB67BCD" w14:textId="77777777" w:rsidR="00E5267D" w:rsidRDefault="00E5267D" w:rsidP="00E5267D">
      <w:pPr>
        <w:spacing w:line="232" w:lineRule="auto"/>
        <w:ind w:left="720"/>
        <w:jc w:val="both"/>
        <w:rPr>
          <w:rFonts w:ascii="Times New Roman" w:hAnsi="Times New Roman"/>
          <w:b/>
          <w:sz w:val="24"/>
        </w:rPr>
      </w:pPr>
    </w:p>
    <w:p w14:paraId="69B85012" w14:textId="77777777" w:rsidR="00E5267D" w:rsidRDefault="00E5267D" w:rsidP="00E5267D">
      <w:pPr>
        <w:numPr>
          <w:ilvl w:val="0"/>
          <w:numId w:val="3"/>
        </w:numPr>
        <w:spacing w:line="235" w:lineRule="auto"/>
        <w:ind w:left="360" w:firstLine="360"/>
        <w:jc w:val="both"/>
        <w:rPr>
          <w:rFonts w:ascii="Times New Roman" w:hAnsi="Times New Roman"/>
          <w:b/>
          <w:sz w:val="24"/>
          <w:u w:val="single"/>
        </w:rPr>
      </w:pPr>
      <w:r>
        <w:rPr>
          <w:rFonts w:ascii="Times New Roman" w:hAnsi="Times New Roman"/>
          <w:b/>
          <w:i/>
          <w:sz w:val="24"/>
          <w:u w:val="single"/>
        </w:rPr>
        <w:lastRenderedPageBreak/>
        <w:t>Specialists</w:t>
      </w:r>
      <w:r>
        <w:rPr>
          <w:rFonts w:ascii="Times New Roman" w:hAnsi="Times New Roman"/>
          <w:b/>
          <w:sz w:val="24"/>
        </w:rPr>
        <w:t>.</w:t>
      </w:r>
      <w:r>
        <w:rPr>
          <w:rFonts w:ascii="Times New Roman" w:hAnsi="Times New Roman"/>
          <w:b/>
          <w:i/>
          <w:sz w:val="24"/>
        </w:rPr>
        <w:t xml:space="preserve"> </w:t>
      </w:r>
      <w:r>
        <w:rPr>
          <w:rFonts w:ascii="Times New Roman" w:hAnsi="Times New Roman"/>
          <w:sz w:val="24"/>
        </w:rPr>
        <w:t>Physician shall coordinate with medical specialists and primary care physicians to whom Patient is referred to</w:t>
      </w:r>
      <w:r>
        <w:rPr>
          <w:rFonts w:ascii="Times New Roman" w:hAnsi="Times New Roman"/>
          <w:b/>
          <w:i/>
          <w:sz w:val="24"/>
        </w:rPr>
        <w:t xml:space="preserve"> </w:t>
      </w:r>
      <w:r>
        <w:rPr>
          <w:rFonts w:ascii="Times New Roman" w:hAnsi="Times New Roman"/>
          <w:sz w:val="24"/>
        </w:rPr>
        <w:t xml:space="preserve">assist Patient in obtaining specialty care. Patient understands that Fees paid under this Agreement do not include and do not cover </w:t>
      </w:r>
      <w:r>
        <w:rPr>
          <w:rFonts w:ascii="Times New Roman" w:eastAsia="Times New Roman" w:hAnsi="Times New Roman" w:cs="Times New Roman"/>
          <w:sz w:val="24"/>
          <w:szCs w:val="24"/>
        </w:rPr>
        <w:t>specialist's</w:t>
      </w:r>
      <w:r>
        <w:rPr>
          <w:rFonts w:ascii="Times New Roman" w:hAnsi="Times New Roman"/>
          <w:sz w:val="24"/>
        </w:rPr>
        <w:t xml:space="preserve"> fees or fees due to any medical professional other than </w:t>
      </w:r>
      <w:r>
        <w:rPr>
          <w:rFonts w:ascii="Times New Roman" w:eastAsia="Times New Roman" w:hAnsi="Times New Roman" w:cs="Times New Roman"/>
          <w:sz w:val="24"/>
          <w:szCs w:val="24"/>
        </w:rPr>
        <w:t>to the Practice</w:t>
      </w:r>
      <w:r>
        <w:rPr>
          <w:rFonts w:ascii="Times New Roman" w:hAnsi="Times New Roman"/>
          <w:sz w:val="24"/>
        </w:rPr>
        <w:t>.</w:t>
      </w:r>
    </w:p>
    <w:p w14:paraId="77F8A8A2" w14:textId="77777777" w:rsidR="00E5267D" w:rsidRDefault="00E5267D" w:rsidP="00E5267D">
      <w:pPr>
        <w:spacing w:line="20" w:lineRule="exact"/>
        <w:rPr>
          <w:rFonts w:ascii="Times New Roman" w:hAnsi="Times New Roman"/>
          <w:sz w:val="24"/>
        </w:rPr>
      </w:pPr>
    </w:p>
    <w:p w14:paraId="7FBDE51A" w14:textId="77777777" w:rsidR="00000000" w:rsidRDefault="00000000"/>
    <w:sectPr w:rsidR="00A00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7545E146"/>
    <w:lvl w:ilvl="0" w:tplc="720C9E88">
      <w:start w:val="1"/>
      <w:numFmt w:val="decimal"/>
      <w:lvlText w:val="%1."/>
      <w:lvlJc w:val="left"/>
      <w:pPr>
        <w:ind w:left="0" w:firstLine="0"/>
      </w:pPr>
    </w:lvl>
    <w:lvl w:ilvl="1" w:tplc="4BCAE66E">
      <w:start w:val="1"/>
      <w:numFmt w:val="bullet"/>
      <w:lvlText w:val=""/>
      <w:lvlJc w:val="left"/>
      <w:pPr>
        <w:ind w:left="0" w:firstLine="0"/>
      </w:pPr>
    </w:lvl>
    <w:lvl w:ilvl="2" w:tplc="85323BA8">
      <w:start w:val="1"/>
      <w:numFmt w:val="bullet"/>
      <w:lvlText w:val=""/>
      <w:lvlJc w:val="left"/>
      <w:pPr>
        <w:ind w:left="0" w:firstLine="0"/>
      </w:pPr>
    </w:lvl>
    <w:lvl w:ilvl="3" w:tplc="FCDC1BA0">
      <w:start w:val="1"/>
      <w:numFmt w:val="bullet"/>
      <w:lvlText w:val=""/>
      <w:lvlJc w:val="left"/>
      <w:pPr>
        <w:ind w:left="0" w:firstLine="0"/>
      </w:pPr>
    </w:lvl>
    <w:lvl w:ilvl="4" w:tplc="2B4093BA">
      <w:start w:val="1"/>
      <w:numFmt w:val="bullet"/>
      <w:lvlText w:val=""/>
      <w:lvlJc w:val="left"/>
      <w:pPr>
        <w:ind w:left="0" w:firstLine="0"/>
      </w:pPr>
    </w:lvl>
    <w:lvl w:ilvl="5" w:tplc="C8E0F646">
      <w:start w:val="1"/>
      <w:numFmt w:val="bullet"/>
      <w:lvlText w:val=""/>
      <w:lvlJc w:val="left"/>
      <w:pPr>
        <w:ind w:left="0" w:firstLine="0"/>
      </w:pPr>
    </w:lvl>
    <w:lvl w:ilvl="6" w:tplc="6F4ADDC6">
      <w:start w:val="1"/>
      <w:numFmt w:val="bullet"/>
      <w:lvlText w:val=""/>
      <w:lvlJc w:val="left"/>
      <w:pPr>
        <w:ind w:left="0" w:firstLine="0"/>
      </w:pPr>
    </w:lvl>
    <w:lvl w:ilvl="7" w:tplc="8F04F986">
      <w:start w:val="1"/>
      <w:numFmt w:val="bullet"/>
      <w:lvlText w:val=""/>
      <w:lvlJc w:val="left"/>
      <w:pPr>
        <w:ind w:left="0" w:firstLine="0"/>
      </w:pPr>
    </w:lvl>
    <w:lvl w:ilvl="8" w:tplc="566279C4">
      <w:start w:val="1"/>
      <w:numFmt w:val="bullet"/>
      <w:lvlText w:val=""/>
      <w:lvlJc w:val="left"/>
      <w:pPr>
        <w:ind w:left="0" w:firstLine="0"/>
      </w:pPr>
    </w:lvl>
  </w:abstractNum>
  <w:abstractNum w:abstractNumId="1" w15:restartNumberingAfterBreak="0">
    <w:nsid w:val="00000007"/>
    <w:multiLevelType w:val="hybridMultilevel"/>
    <w:tmpl w:val="515F007C"/>
    <w:lvl w:ilvl="0" w:tplc="8460F1B4">
      <w:start w:val="2"/>
      <w:numFmt w:val="decimal"/>
      <w:lvlText w:val="%1."/>
      <w:lvlJc w:val="left"/>
      <w:pPr>
        <w:ind w:left="0" w:firstLine="0"/>
      </w:pPr>
    </w:lvl>
    <w:lvl w:ilvl="1" w:tplc="1A800F68">
      <w:start w:val="1"/>
      <w:numFmt w:val="lowerLetter"/>
      <w:lvlText w:val="(%2)"/>
      <w:lvlJc w:val="left"/>
      <w:pPr>
        <w:ind w:left="0" w:firstLine="0"/>
      </w:pPr>
    </w:lvl>
    <w:lvl w:ilvl="2" w:tplc="69B6FC4E">
      <w:start w:val="1"/>
      <w:numFmt w:val="bullet"/>
      <w:lvlText w:val=""/>
      <w:lvlJc w:val="left"/>
      <w:pPr>
        <w:ind w:left="0" w:firstLine="0"/>
      </w:pPr>
    </w:lvl>
    <w:lvl w:ilvl="3" w:tplc="E7FEAB44">
      <w:start w:val="1"/>
      <w:numFmt w:val="bullet"/>
      <w:lvlText w:val=""/>
      <w:lvlJc w:val="left"/>
      <w:pPr>
        <w:ind w:left="0" w:firstLine="0"/>
      </w:pPr>
    </w:lvl>
    <w:lvl w:ilvl="4" w:tplc="F4983276">
      <w:start w:val="1"/>
      <w:numFmt w:val="bullet"/>
      <w:lvlText w:val=""/>
      <w:lvlJc w:val="left"/>
      <w:pPr>
        <w:ind w:left="0" w:firstLine="0"/>
      </w:pPr>
    </w:lvl>
    <w:lvl w:ilvl="5" w:tplc="22C8AF32">
      <w:start w:val="1"/>
      <w:numFmt w:val="bullet"/>
      <w:lvlText w:val=""/>
      <w:lvlJc w:val="left"/>
      <w:pPr>
        <w:ind w:left="0" w:firstLine="0"/>
      </w:pPr>
    </w:lvl>
    <w:lvl w:ilvl="6" w:tplc="C3D8E196">
      <w:start w:val="1"/>
      <w:numFmt w:val="bullet"/>
      <w:lvlText w:val=""/>
      <w:lvlJc w:val="left"/>
      <w:pPr>
        <w:ind w:left="0" w:firstLine="0"/>
      </w:pPr>
    </w:lvl>
    <w:lvl w:ilvl="7" w:tplc="B948A0A6">
      <w:start w:val="1"/>
      <w:numFmt w:val="bullet"/>
      <w:lvlText w:val=""/>
      <w:lvlJc w:val="left"/>
      <w:pPr>
        <w:ind w:left="0" w:firstLine="0"/>
      </w:pPr>
    </w:lvl>
    <w:lvl w:ilvl="8" w:tplc="96A82768">
      <w:start w:val="1"/>
      <w:numFmt w:val="bullet"/>
      <w:lvlText w:val=""/>
      <w:lvlJc w:val="left"/>
      <w:pPr>
        <w:ind w:left="0" w:firstLine="0"/>
      </w:pPr>
    </w:lvl>
  </w:abstractNum>
  <w:abstractNum w:abstractNumId="2" w15:restartNumberingAfterBreak="0">
    <w:nsid w:val="00000008"/>
    <w:multiLevelType w:val="hybridMultilevel"/>
    <w:tmpl w:val="5BD062C2"/>
    <w:lvl w:ilvl="0" w:tplc="ADC61D54">
      <w:start w:val="4"/>
      <w:numFmt w:val="lowerLetter"/>
      <w:lvlText w:val="(%1)"/>
      <w:lvlJc w:val="left"/>
      <w:pPr>
        <w:ind w:left="0" w:firstLine="0"/>
      </w:pPr>
    </w:lvl>
    <w:lvl w:ilvl="1" w:tplc="98F68E94">
      <w:start w:val="1"/>
      <w:numFmt w:val="bullet"/>
      <w:lvlText w:val=""/>
      <w:lvlJc w:val="left"/>
      <w:pPr>
        <w:ind w:left="0" w:firstLine="0"/>
      </w:pPr>
    </w:lvl>
    <w:lvl w:ilvl="2" w:tplc="3ECC88B2">
      <w:start w:val="1"/>
      <w:numFmt w:val="bullet"/>
      <w:lvlText w:val=""/>
      <w:lvlJc w:val="left"/>
      <w:pPr>
        <w:ind w:left="0" w:firstLine="0"/>
      </w:pPr>
    </w:lvl>
    <w:lvl w:ilvl="3" w:tplc="BB30A5C6">
      <w:start w:val="1"/>
      <w:numFmt w:val="bullet"/>
      <w:lvlText w:val=""/>
      <w:lvlJc w:val="left"/>
      <w:pPr>
        <w:ind w:left="0" w:firstLine="0"/>
      </w:pPr>
    </w:lvl>
    <w:lvl w:ilvl="4" w:tplc="29EE1AFC">
      <w:start w:val="1"/>
      <w:numFmt w:val="bullet"/>
      <w:lvlText w:val=""/>
      <w:lvlJc w:val="left"/>
      <w:pPr>
        <w:ind w:left="0" w:firstLine="0"/>
      </w:pPr>
    </w:lvl>
    <w:lvl w:ilvl="5" w:tplc="97669B0A">
      <w:start w:val="1"/>
      <w:numFmt w:val="bullet"/>
      <w:lvlText w:val=""/>
      <w:lvlJc w:val="left"/>
      <w:pPr>
        <w:ind w:left="0" w:firstLine="0"/>
      </w:pPr>
    </w:lvl>
    <w:lvl w:ilvl="6" w:tplc="74508DC2">
      <w:start w:val="1"/>
      <w:numFmt w:val="bullet"/>
      <w:lvlText w:val=""/>
      <w:lvlJc w:val="left"/>
      <w:pPr>
        <w:ind w:left="0" w:firstLine="0"/>
      </w:pPr>
    </w:lvl>
    <w:lvl w:ilvl="7" w:tplc="E8B89A0E">
      <w:start w:val="1"/>
      <w:numFmt w:val="bullet"/>
      <w:lvlText w:val=""/>
      <w:lvlJc w:val="left"/>
      <w:pPr>
        <w:ind w:left="0" w:firstLine="0"/>
      </w:pPr>
    </w:lvl>
    <w:lvl w:ilvl="8" w:tplc="A5EE4E88">
      <w:start w:val="1"/>
      <w:numFmt w:val="bullet"/>
      <w:lvlText w:val=""/>
      <w:lvlJc w:val="left"/>
      <w:pPr>
        <w:ind w:left="0" w:firstLine="0"/>
      </w:pPr>
    </w:lvl>
  </w:abstractNum>
  <w:num w:numId="1" w16cid:durableId="1562861470">
    <w:abstractNumId w:val="0"/>
    <w:lvlOverride w:ilvl="0">
      <w:startOverride w:val="1"/>
    </w:lvlOverride>
    <w:lvlOverride w:ilvl="1"/>
    <w:lvlOverride w:ilvl="2"/>
    <w:lvlOverride w:ilvl="3"/>
    <w:lvlOverride w:ilvl="4"/>
    <w:lvlOverride w:ilvl="5"/>
    <w:lvlOverride w:ilvl="6"/>
    <w:lvlOverride w:ilvl="7"/>
    <w:lvlOverride w:ilvl="8"/>
  </w:num>
  <w:num w:numId="2" w16cid:durableId="1051223841">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430441710">
    <w:abstractNumId w:val="2"/>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7D"/>
    <w:rsid w:val="00452BC9"/>
    <w:rsid w:val="004F60EB"/>
    <w:rsid w:val="008E60C0"/>
    <w:rsid w:val="00E5267D"/>
    <w:rsid w:val="00ED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9926"/>
  <w15:chartTrackingRefBased/>
  <w15:docId w15:val="{E36708DB-0780-4572-9D22-C9EB5007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7D"/>
    <w:pPr>
      <w:spacing w:after="0" w:line="240" w:lineRule="auto"/>
    </w:pPr>
    <w:rPr>
      <w:rFonts w:ascii="Calibri" w:eastAsia="Calibri" w:hAnsi="Calibri"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Franklin</dc:creator>
  <cp:keywords/>
  <dc:description/>
  <cp:lastModifiedBy>Jody Franklin</cp:lastModifiedBy>
  <cp:revision>1</cp:revision>
  <dcterms:created xsi:type="dcterms:W3CDTF">2024-10-23T14:58:00Z</dcterms:created>
  <dcterms:modified xsi:type="dcterms:W3CDTF">2024-10-23T14:59:00Z</dcterms:modified>
</cp:coreProperties>
</file>